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44"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АГЕНТСКИЙ ДОГОВОР № </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 Краснодар                                                                                                                                                                    «    »                   20</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год</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Общество с ограниченной ответственностью Клуб Путешествий «Не сидим дома», именуемое в дальнейшем  “ТУРОПЕРАТОР”,  зарегистрированное в соответствии с законодательством  Российской Федерации (ОГРН 1182375115383),  реестровый номер в  Едином  федеральном  реестре  туроператоров  РТО 020714, в лице   директора Таможниковой Наталии Александровны, действующего на основании Устава с одной стороны и </w:t>
      </w:r>
      <w:r w:rsidDel="00000000" w:rsidR="00000000" w:rsidRPr="00000000">
        <w:rPr>
          <w:rFonts w:ascii="Arial" w:cs="Arial" w:eastAsia="Arial" w:hAnsi="Arial"/>
          <w:sz w:val="16"/>
          <w:szCs w:val="16"/>
          <w:rtl w:val="0"/>
        </w:rPr>
        <w:t xml:space="preserve">_________________________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в лице </w:t>
      </w:r>
      <w:r w:rsidDel="00000000" w:rsidR="00000000" w:rsidRPr="00000000">
        <w:rPr>
          <w:rFonts w:ascii="Arial" w:cs="Arial" w:eastAsia="Arial" w:hAnsi="Arial"/>
          <w:sz w:val="16"/>
          <w:szCs w:val="16"/>
          <w:rtl w:val="0"/>
        </w:rPr>
        <w:t xml:space="preserve">___________________________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действующей на основании </w:t>
      </w:r>
      <w:r w:rsidDel="00000000" w:rsidR="00000000" w:rsidRPr="00000000">
        <w:rPr>
          <w:rFonts w:ascii="Arial" w:cs="Arial" w:eastAsia="Arial" w:hAnsi="Arial"/>
          <w:sz w:val="16"/>
          <w:szCs w:val="16"/>
          <w:rtl w:val="0"/>
        </w:rPr>
        <w:t xml:space="preserve">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именуемое в дальнейшем “АГЕНТ”, с другой стороны, заключили договор о нижеследующем: </w:t>
      </w:r>
    </w:p>
    <w:p w:rsidR="00000000" w:rsidDel="00000000" w:rsidP="00000000" w:rsidRDefault="00000000" w:rsidRPr="00000000" w14:paraId="0000000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Понятия и определения.</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000000" w:rsidDel="00000000" w:rsidP="00000000" w:rsidRDefault="00000000" w:rsidRPr="00000000" w14:paraId="0000000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Туроператора признается агентское вознаграждение, полученное Туроператором по договорам с поставщиками услуг. Условия договора и приложений к нему о правах Туроператора, обязанностях Агента, условиях аннуляции могут применяться Туроператором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w:t>
      </w:r>
    </w:p>
    <w:p w:rsidR="00000000" w:rsidDel="00000000" w:rsidP="00000000" w:rsidRDefault="00000000" w:rsidRPr="00000000" w14:paraId="0000000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rsidR="00000000" w:rsidDel="00000000" w:rsidP="00000000" w:rsidRDefault="00000000" w:rsidRPr="00000000" w14:paraId="0000000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w:t>
      </w:r>
    </w:p>
    <w:p w:rsidR="00000000" w:rsidDel="00000000" w:rsidP="00000000" w:rsidRDefault="00000000" w:rsidRPr="00000000" w14:paraId="0000000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Обязанности сторон</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294"/>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 настоящему договору Агент обязуется:</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техники  безопасности и предотвращения опасностей на маршруте (особенно в условиях горной местности); о том, что Клиенты самостоятельно несут полную ответственность за действительность российских паспортов,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 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 Заявка на бронирование должна содержать следующие данные: 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Туроператора,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полном объеме перечислять Туроператору денежные средства согласно выставленному счету, в соответствии со сроком, установленным Разделом 4 настоящего Договора.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Своевременно предоставлять Туроператору комплект необходимых документов (в том числе паспорта, свидетельства о рождении, медицинские справки, анкетную информацию, иные документы, указанные Туроператором).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Осуществлять реализацию туристского продукта, сформированного Туроператором,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Своевременно передавать Клиентам документы, необходимые для совершения путешествия. Получать указанные документы от Туроператора в объеме, соответствующем забронированным услугам.</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изменения стоимости поездки, связанной с изменением стоимости транспортных услуг, услуг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Реализовывать Клиентам туристский продукт только после получения письменного подтверждения бронирования от Туроператора. В случае реализации Агентом Клиентам туристского продукта без подтверждения возможности предоставления такого туристского продукта со стороны Туроператора, Туроператор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за полчаса до отправления автобуса. Уточнять у Туроператора время и место начала оказания услуг, отслеживать соответствующие изменения, в том числе – накануне даты начала оказания услуг.</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Письменно информировать Туроператора при бронировании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Туроператора о наличии иных обязательств, которые могут сделать оказание услуг невозможным.</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 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течение семи рабочих дней со дня окончания путешествия предоставлять Туроператору отчет об исполнении поручения.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Своевременно сообщать Туристу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360" w:right="0" w:hanging="360"/>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40"/>
        </w:tabs>
        <w:spacing w:after="0" w:before="0" w:line="240" w:lineRule="auto"/>
        <w:ind w:left="0" w:right="0" w:firstLine="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3.2.         Агент вправе:</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Получать от Туроператора информацию о потребительских свойствах, формируемых Туроператором туристских продуктов в объеме и порядке, указанных в п. 3.1.1. настоящего Договора.</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Получать Агентское вознаграждение в соответствии с условиями настоящего договора.</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целях продвижения услуг Туроператора в течение срока действия настоящего договора использовать текстовые, фото- и видеоматериалы Туроператора,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Туроператор вправе давать Агенту обязательные к исполнению указания по прекращению использования материалов полностью или в части.</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709" w:right="0" w:hanging="283"/>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3.3.</w:t>
        <w:tab/>
        <w:t xml:space="preserve">     Туроператор обязан:</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Указанная информация представляется Агенту в письменном виде, или в электронном виде на сайте Туроператора на общедоступной электронной странице в глобальной сети Интернет по адресу: http://www.........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 запросам Агента информировать Агента об изменениях цен на туристские продукты, и об изменении состава услуг, входящих в туристские продукты.</w:t>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Уплачивать Агенту причитающееся ему вознаграждение.</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обязуется предоставить все услуги тура в соответствии с подтверждением бронирования.</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изменения стоимости тура, а также его условий, Туроператор обязан незамедлительно проинформировать Агента о вышеуказанных обстоятельствах. </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2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полностью возвращает Агенту полученную от него сумму при отказе Агента от поездки в следующих случаях: при увеличении Туроператором общей стоимости оплаченных услуг; изменении сроков, продолжительности, программы поездки по инициативе Туроператора. Отказ от поездки предоставляется в письменном виде в течение 3-х (трёх) дней с момента получения от Туроператора сообщения об изменениях программы тура или об увеличении Туроператором общей стоимости оплаченных услуг, изменении сроков, продолжительности поездки. В случае если отказ не поступает в письменном виде в вышеуказанный срок или Клиенты Агента фактически приступают к потреблению туруслуг в соответствии с измененной программой, новые условия считаются принятыми Агентом и Клиентами Агента.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left" w:leader="none" w:pos="720"/>
        </w:tabs>
        <w:spacing w:after="0" w:before="0" w:line="240" w:lineRule="auto"/>
        <w:ind w:left="0" w:right="0" w:firstLine="4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3.4.        Туроператор вправе:</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электронной почте или с использованием системы бронирования. В этом случае для Агента наступают последствия, указанные в п. 6.5.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Туроператора.</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вправе в любое время изменять стоимость и уровни стоимости туристских продуктов,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Туроператором стоимостью туристского продукта и уровнем стоимости туристского продукта. Туроператор вправе представлять Агенту информацию о стоимости туристских продуктов и уровнях стоимости туристских продуктов на официальном сайте Туроператора в сети Интернет по адресу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nesidimdomaclub.ru В случае если цена туристского продукта, указанная в счете на оплату выше цены, указанной в настоящем договоре или на сайте Туроператора, приоритет имеет счет на оплату.</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0" w:line="36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имеет право снять тур по причине недобора группы не позже, чем за 3-5 дней до начала тура продолжительностью от 3-х дней и более. А для маршрутов выходного дня (суббота-воскресенье) не позже, чем за 1-2 дня до начала тура.</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является собственником и не распоряжается автобусами, поездами, самолётами и другими транспортными средствами, задействованными в ходе путешествия, а также не является владельцем гостиниц, пансионатов, отелей, ресторанов, кафе и т.п., а лишь использует их на основании договоров, заключенных с собственниками. Информация о них и их описание базируется на сведениях, собранных Туроператором и в целом соответствует действительности. Туроператор имеет право не нести ответственности в случае неудовлетворенности клиентов условиями транспортировки, проживания, питания, за исключением ситуаций, когда это произошло в результате очевидных, доказанных упущений Туроператора.</w:t>
      </w:r>
    </w:p>
    <w:p w:rsidR="00000000" w:rsidDel="00000000" w:rsidP="00000000" w:rsidRDefault="00000000" w:rsidRPr="00000000" w14:paraId="0000002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Условия расчётов.</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производит реализацию туров самостоятельно, несет все издержки, связанные с их реализацией и предпродажной подготовкой.</w:t>
      </w:r>
    </w:p>
    <w:p w:rsidR="00000000" w:rsidDel="00000000" w:rsidP="00000000" w:rsidRDefault="00000000" w:rsidRPr="00000000" w14:paraId="0000002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Стоимость туристского продукта для Агента устанавливается Туроператором и может изменяться согласно п.4 настоящего Договора. </w:t>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обязан произвести полную оплату туристского продукта на основании выставленного Туроператором счета в течение 3-х (трех банковских дней) с момента выставления счета. При подтверждении Туроператором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в срок, указанный в счете.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до начала путешествия и с соблюдением сроков,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Туроператора. Туроператор вправе не представлять забронированные услуги до поступления от Агента полной оплаты туристского продукта. Днем оплаты Агентом туристского продукта считается дата зачисления денежных средств на банковский счет Туроператора или дата поступления денежных средств в кассу Туроператора. В случае просрочки оплаты, Туроператор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меры, предусмотренные настоящим договором, при этом ответственность перед туристами несет Агент. Цена туристского продукта может быть указана в рублях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и правил перерасчёта, установленных Туроператором. Агент принял настоящие условия определения цены договора и возможное изменения цены договора Туроператором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Туроператором срок. Цена туристского продукта не является твердой и зависит от цен отдельных услуг, входящих в туристский продукт, курсов национальных валют, внутренних курсов поставщиков услуг и иных факторов. 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и (или) при изменении курса национальных валют или курсов поставщиков услуг или при возникновении иных факторов, объективно влияющих на цену услуг, Туроператор вправе предложить Агенту доплату разницы в цене, а Агент обязуется осуществить оплату в установленный Туроператором срок.</w:t>
      </w:r>
    </w:p>
    <w:p w:rsidR="00000000" w:rsidDel="00000000" w:rsidP="00000000" w:rsidRDefault="00000000" w:rsidRPr="00000000" w14:paraId="000000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Оплата производится в рублях за вычетом агентского вознаграждения, указанного в п. 4.7.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Туроператору не перечисляет и которое является собственностью Агента.</w:t>
      </w:r>
    </w:p>
    <w:p w:rsidR="00000000" w:rsidDel="00000000" w:rsidP="00000000" w:rsidRDefault="00000000" w:rsidRPr="00000000" w14:paraId="000000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Туроператору подписанный руководителем Агента и скрепленный печатью Агента оригинал акта сверки взаимных расчетов (далее - акт) с использованием почты России, курьерской службы или иным способом, позволяющим Туроператору получить оригинал акта. В течение 30 календарных дней с момента получения оригинала акта Туроператор обязан заполнить, подписать и направить Агенту акт, либо представить обоснованные возражения. Акт считается принятым Туроператором с момента подписания акта Туроператором в окончательной редакции.</w:t>
      </w:r>
    </w:p>
    <w:p w:rsidR="00000000" w:rsidDel="00000000" w:rsidP="00000000" w:rsidRDefault="00000000" w:rsidRPr="00000000" w14:paraId="0000003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Туроператору.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rsidR="00000000" w:rsidDel="00000000" w:rsidP="00000000" w:rsidRDefault="00000000" w:rsidRPr="00000000" w14:paraId="0000003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Агентское вознаграждение составляет  1</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от суммы тура, за исключением туров с фиксированной комиссией, которые оговариваются при бронировании туров.</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Бронирование</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Заявка на бронирование туристского продукта оформляется Агентом в письменном виде и должна содержать все условия, предусмотренные типовой формой Листа бронирования Туроператора в объеме, предусмотренном п. 3.1.2. настоящего Договора.</w:t>
      </w:r>
    </w:p>
    <w:p w:rsidR="00000000" w:rsidDel="00000000" w:rsidP="00000000" w:rsidRDefault="00000000" w:rsidRPr="00000000" w14:paraId="0000003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несет ответственность за правильность указанных в заявке данных о туристах  и туристических услугах.</w:t>
      </w:r>
    </w:p>
    <w:p w:rsidR="00000000" w:rsidDel="00000000" w:rsidP="00000000" w:rsidRDefault="00000000" w:rsidRPr="00000000" w14:paraId="0000003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невозможности подтверждения заявки Агента вследствие лимита мест в автобусе, поезде, самолёте, отсутствия мест в отелях, гостиницах и иных, в том числе форс-мажорных, обстоятельств, Туроператор вправе уведомить об этом Агента в течение одного рабочего дня с момента получения сведений  о вышеупомянутых обстоятельствах.</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 Ответственность сторон. Отказ от подтвержденного бронирования.</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Любые изменения и дополнения в комплексе заказанных услуг, в датах отправления и прибытия, оформляются путем составления новой Заявки на бронирование с перерасчетом стоимости турпродукта.</w:t>
      </w:r>
    </w:p>
    <w:p w:rsidR="00000000" w:rsidDel="00000000" w:rsidP="00000000" w:rsidRDefault="00000000" w:rsidRPr="00000000" w14:paraId="000000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Отказ от подтверждённого бронирования производится Агентом в письменном виде. </w:t>
      </w:r>
    </w:p>
    <w:p w:rsidR="00000000" w:rsidDel="00000000" w:rsidP="00000000" w:rsidRDefault="00000000" w:rsidRPr="00000000" w14:paraId="000000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Днем отказа от подтверждённого бронирования считается день получения Туроператором письменного отказа.</w:t>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Взыскание неустоек и процентов не освобождает Агента от исполнения обязательства. Взыскание неустойки является правом, а не обязанностью Туроператора.</w:t>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Туроператору неустойку (фактически понесённые расходы) в следующем размере: </w:t>
      </w:r>
    </w:p>
    <w:tbl>
      <w:tblPr>
        <w:tblStyle w:val="Table1"/>
        <w:tblW w:w="9714.0" w:type="dxa"/>
        <w:jc w:val="left"/>
        <w:tblBorders>
          <w:top w:color="dbe9ee" w:space="0" w:sz="6" w:val="single"/>
          <w:left w:color="dbe9ee" w:space="0" w:sz="6" w:val="single"/>
          <w:bottom w:color="dbe9ee" w:space="0" w:sz="6" w:val="single"/>
          <w:right w:color="dbe9ee" w:space="0" w:sz="6" w:val="single"/>
          <w:insideH w:color="000000" w:space="0" w:sz="0" w:val="nil"/>
          <w:insideV w:color="000000" w:space="0" w:sz="0" w:val="nil"/>
        </w:tblBorders>
        <w:tblLayout w:type="fixed"/>
        <w:tblLook w:val="0000"/>
      </w:tblPr>
      <w:tblGrid>
        <w:gridCol w:w="1619"/>
        <w:gridCol w:w="1621"/>
        <w:gridCol w:w="1620"/>
        <w:gridCol w:w="1618"/>
        <w:gridCol w:w="1620"/>
        <w:gridCol w:w="1616"/>
        <w:tblGridChange w:id="0">
          <w:tblGrid>
            <w:gridCol w:w="1619"/>
            <w:gridCol w:w="1621"/>
            <w:gridCol w:w="1620"/>
            <w:gridCol w:w="1618"/>
            <w:gridCol w:w="1620"/>
            <w:gridCol w:w="1616"/>
          </w:tblGrid>
        </w:tblGridChange>
      </w:tblGrid>
      <w:tr>
        <w:trPr>
          <w:cantSplit w:val="0"/>
          <w:tblHeader w:val="0"/>
        </w:trPr>
        <w:tc>
          <w:tcPr>
            <w:gridSpan w:val="6"/>
            <w:tcBorders>
              <w:top w:color="dbe9ee" w:space="0" w:sz="6" w:val="single"/>
              <w:left w:color="dbe9ee" w:space="0" w:sz="6" w:val="single"/>
              <w:bottom w:color="dbe9ee" w:space="0" w:sz="6" w:val="single"/>
              <w:right w:color="dbe9ee" w:space="0" w:sz="6"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Сроки аннуляции (в днях до начала путешествия)/ размер неустойки (в % от цены туристского продукта)</w:t>
            </w:r>
          </w:p>
        </w:tc>
      </w:tr>
      <w:tr>
        <w:trPr>
          <w:cantSplit w:val="0"/>
          <w:tblHeader w:val="0"/>
        </w:trPr>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больше 20 дней</w:t>
            </w:r>
          </w:p>
        </w:tc>
        <w:tc>
          <w:tcPr>
            <w:tcBorders>
              <w:top w:color="dbe9ee" w:space="0" w:sz="6" w:val="single"/>
              <w:left w:color="dbe9ee" w:space="0" w:sz="6" w:val="single"/>
              <w:bottom w:color="dbe9ee" w:space="0" w:sz="6" w:val="single"/>
              <w:right w:color="dbe9ee" w:space="0" w:sz="6"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15-20 дней</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10-15 дней</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5-10 дней</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3-5 дней</w:t>
            </w:r>
          </w:p>
        </w:tc>
        <w:tc>
          <w:tcPr>
            <w:tcBorders>
              <w:top w:color="dbe9ee" w:space="0" w:sz="6" w:val="single"/>
              <w:left w:color="dbe9ee" w:space="0" w:sz="6" w:val="single"/>
              <w:bottom w:color="dbe9ee" w:space="0" w:sz="6" w:val="single"/>
              <w:right w:color="dbe9ee" w:space="0" w:sz="6"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Менее 3-х дней</w:t>
            </w:r>
          </w:p>
        </w:tc>
      </w:tr>
      <w:tr>
        <w:trPr>
          <w:cantSplit w:val="0"/>
          <w:tblHeader w:val="0"/>
        </w:trPr>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w:t>
            </w:r>
          </w:p>
        </w:tc>
        <w:tc>
          <w:tcPr>
            <w:tcBorders>
              <w:top w:color="dbe9ee" w:space="0" w:sz="6" w:val="single"/>
              <w:left w:color="dbe9ee" w:space="0" w:sz="6" w:val="single"/>
              <w:bottom w:color="dbe9ee" w:space="0" w:sz="6" w:val="single"/>
              <w:right w:color="dbe9ee" w:space="0" w:sz="6"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w:t>
            </w:r>
          </w:p>
        </w:tc>
        <w:tc>
          <w:tcPr>
            <w:tcBorders>
              <w:top w:color="dbe9ee" w:space="0" w:sz="6" w:val="single"/>
              <w:left w:color="dbe9ee" w:space="0" w:sz="6" w:val="single"/>
              <w:bottom w:color="dbe9ee" w:space="0" w:sz="6" w:val="single"/>
              <w:right w:color="dbe9ee" w:space="0" w:sz="6"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75%</w:t>
            </w:r>
          </w:p>
        </w:tc>
        <w:tc>
          <w:tcPr>
            <w:tcBorders>
              <w:top w:color="dbe9ee" w:space="0" w:sz="6" w:val="single"/>
              <w:left w:color="dbe9ee" w:space="0" w:sz="6" w:val="single"/>
              <w:bottom w:color="dbe9ee" w:space="0" w:sz="6" w:val="single"/>
              <w:right w:color="dbe9ee" w:space="0" w:sz="6"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 отказе Агента от забронированного и подтвержденного туристского продукта (или отдельных услуг), вызванного отказом Клиентов Агента от турпродукта по уважительной причине (болезнь, смерть близких, родственников) при наличии подтверждающего документа, Туроператор вправе, но не обязан, вместо применения указанной в п. 6.5. неустойки (фактически понесённых расходов), возвратить Агенту уплаченные им за туристский продукт денежные средства за вычетом расходов Туроператора по исполнению настоящего Договора, к которым относятся денежные средства, оплаченные Туроператором или подлежащие оплате третьим лицам), в том числе, но не ограничиваясь перечисленным - неустойки (штрафы, пени), оплаченные или подлежащие оплате Туроператором третьим лицам. </w:t>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путешествия не производится. Агент ручается перед Туроператором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за действия таможенных и иммиграционных властей.  Туроператор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Туроператором;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за подлинность и правильность оформления документов Клиента (достоверность содержащихся в них сведений), медицинских справок, которые предоставил Агент Туроператору. Туроператор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несет ответственность перед Туроператором и Клиентами за не предоставление или представление им недостоверной информации о туристском продукте, его потребительских свойствах. Туроператор не несет ответственности перед Клиентами за непредставление Агентом необходимой и достоверной информации.</w:t>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отвечает перед туристами или иными заказчиками турпродукта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Клиентов.</w:t>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этом случае, сумма оплаты по соответствующей Заявке Агента уменьшается на сумму удержанной Туроператором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00000" w:rsidDel="00000000" w:rsidP="00000000" w:rsidRDefault="00000000" w:rsidRPr="00000000" w14:paraId="000000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 Претензии и порядок разрешения споров.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 наличии каких-либо замечаний относительно туристского обслуживания во время тура, Клиент обязан незамедлительно обратиться к представителям Компании Туроператора, Туроператору (принимающей стороны) на местах. Обо всех претензиях, касающихся туристского сервиса, необходимо на местах составлять соответствующий протокол в двух экземплярах, под которым ставит свою подпись Клиент и представитель Туроператора (принимающей стороны). Один экземпляр протокола получает Клиент, один экземпляр протокола остается у представителя Туроператора (принимающей стороны).</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Претензии к качеству Турпродукта предъявляются Агентом  Туроператору   в письменной форме в течение 20 дней после окончания тура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Туроператора; указать реквизиты (номер и дату) Агентского договора, заключенного между Туроператором и Агентом, также необходимо приложить копию документа, подтверждающего оплату Турпродукта. В претензии должна быть отражена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документы, подтверждающие факты, изложенные в претензии – протокол, подписанный туристом и представителем принимающей стороны или представителем Туроператора.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Туроператору финансовое обеспечение</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отсутствия указанных документов Туроператор  вправе не рассматривать адресованную ему претензию.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рассматривает претензии Агента к качеству предоставленных услуг, основанных на субъективной оценке клиентами этих услуг.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Туроператора,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 Другие условия.</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Стороны освобождаются от ответственности за полное или частичное невыполнение обязательств по договору, если такое неисполнение является следствием непредсказуемых и непреодолимых обстоятельств: землетрясения, наводнения, пожара, урагана и других природных явлений,  а также военных действий, забастовок или действий правительства и законодательных органов, делающих невозможным выполнение настоящего договора. Указанные события должны носить чрезвычайный, непредвиденный характер, должны быть установлены органами государственной власти  и возникнуть после заключения договора. При наступлении подобных обстоятельств непреодолимой силы одна сторона должна известить о них другую в письменной форме, срок выполнения сторонами обязательств по настоящему договору отодвигается соразмерно времени, в течение которого действуют подобные обстоятельства.</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Если обстоятельства непреодолимой силы имели место в период путешествия, Туроператор не несет ответственности за понесенные туристами и Агентом убытки. В случае наступления обстоятельств непреодолимой силы Туроператор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6.13  договора.</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Туроператор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Туроператора</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Настоящий Договор вступает в силу с момента его подписания или с момента совершения Агентом действий по исполнению договора и действует до 14 марта 20</w:t>
      </w:r>
      <w:r w:rsidDel="00000000" w:rsidR="00000000" w:rsidRPr="00000000">
        <w:rPr>
          <w:rFonts w:ascii="Arial" w:cs="Arial" w:eastAsia="Arial" w:hAnsi="Arial"/>
          <w:sz w:val="16"/>
          <w:szCs w:val="16"/>
          <w:rtl w:val="0"/>
        </w:rPr>
        <w:t xml:space="preserve">29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 момента заключения настоящего договора, все предыдущие договоренности между Туроператором и Агентом по предмету договора теряют силу.</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Настоящий договор может быть расторгнут или изменен в любой момент по инициативе Туроператора с наступлением последствий, предусмотренных настоящим Договором. При этом Туроператор должен уведомить Агента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расторгнут Туроператором в одностороннем порядке в случае нарушения Агентом любого условия настоящего Договора с уведомлением за один день до расторжения договора.</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Туроператору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с применением законодательства РФ. Агент допускает и признает действительным факсимильное воспроизведение подписи Туроператора с помощью средств копирования.</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Заключение Агентом субагентских договоров допускается исключительно с письменного согласия Туроператора. Агент несет перед Туроператором ответственность за действия субагентов и ручается перед Туроператором за исполнение ими своих обязательств. Туроператор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целях исполнения договора Агент, помимо оплаты Туроператору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Финансовое обеспечение.</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9.1     Сведения о Туроператоре:</w:t>
      </w:r>
    </w:p>
    <w:tbl>
      <w:tblPr>
        <w:tblStyle w:val="Table2"/>
        <w:tblW w:w="10597.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6"/>
        <w:gridCol w:w="6521"/>
        <w:tblGridChange w:id="0">
          <w:tblGrid>
            <w:gridCol w:w="4076"/>
            <w:gridCol w:w="6521"/>
          </w:tblGrid>
        </w:tblGridChange>
      </w:tblGrid>
      <w:tr>
        <w:trPr>
          <w:cantSplit w:val="0"/>
          <w:trHeight w:val="170" w:hRule="atLeast"/>
          <w:tblHeader w:val="0"/>
        </w:trP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Полное и сокращенное наименования, реестровый номер</w:t>
            </w: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Общество с ограниченной ответственностью Клуб Путешествий «Не сидим дома», ООО КП «Не сидим дома» РТО 020714</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Адрес (место нахождения)</w:t>
            </w: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 Краснодар, ул. Старокубанская д.58, помещение 12</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Вид  финансового обеспечения</w:t>
            </w: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Договор страхования гражданской ответственности за неисполнение либо ненадлежащее исполнение обязательств по договору о реализации туристского продукта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Fonts w:ascii="Arial" w:cs="Arial" w:eastAsia="Arial" w:hAnsi="Arial"/>
                <w:sz w:val="16"/>
                <w:szCs w:val="16"/>
                <w:highlight w:val="white"/>
                <w:rtl w:val="0"/>
              </w:rPr>
              <w:t xml:space="preserve">00808-420001-22</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Размер финансового обеспечения</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500 000  (пятьсот тысяч) рублей</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Срок финансового обеспечения</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с </w:t>
            </w:r>
            <w:r w:rsidDel="00000000" w:rsidR="00000000" w:rsidRPr="00000000">
              <w:rPr>
                <w:rFonts w:ascii="Arial" w:cs="Arial" w:eastAsia="Arial" w:hAnsi="Arial"/>
                <w:sz w:val="16"/>
                <w:szCs w:val="16"/>
                <w:highlight w:val="white"/>
                <w:rtl w:val="0"/>
              </w:rPr>
              <w:t xml:space="preserve">15/01/2023-15/01/2024</w:t>
            </w: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Наименование организации, предоставившей финансовое обеспечение</w:t>
            </w: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sz w:val="16"/>
                <w:szCs w:val="16"/>
                <w:highlight w:val="white"/>
                <w:rtl w:val="0"/>
              </w:rPr>
              <w:t xml:space="preserve">АО «Боровицкое страховое общество»</w:t>
            </w:r>
            <w:r w:rsidDel="00000000" w:rsidR="00000000" w:rsidRPr="00000000">
              <w:rPr>
                <w:rtl w:val="0"/>
              </w:rPr>
            </w:r>
          </w:p>
        </w:tc>
      </w:tr>
      <w:tr>
        <w:trPr>
          <w:cantSplit w:val="0"/>
          <w:trHeight w:val="273" w:hRule="atLeast"/>
          <w:tblHeader w:val="0"/>
        </w:trP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Адрес (место нахождения) организации, предоставившей финансовое обеспечение </w:t>
            </w: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highlight w:val="black"/>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1</w:t>
            </w:r>
            <w:r w:rsidDel="00000000" w:rsidR="00000000" w:rsidRPr="00000000">
              <w:rPr>
                <w:rFonts w:ascii="Arial" w:cs="Arial" w:eastAsia="Arial" w:hAnsi="Arial"/>
                <w:sz w:val="16"/>
                <w:szCs w:val="16"/>
                <w:highlight w:val="white"/>
                <w:rtl w:val="0"/>
              </w:rPr>
              <w:t xml:space="preserve">01000</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г.</w:t>
            </w:r>
            <w:r w:rsidDel="00000000" w:rsidR="00000000" w:rsidRPr="00000000">
              <w:rPr>
                <w:rFonts w:ascii="Arial" w:cs="Arial" w:eastAsia="Arial" w:hAnsi="Arial"/>
                <w:sz w:val="16"/>
                <w:szCs w:val="16"/>
                <w:highlight w:val="white"/>
                <w:rtl w:val="0"/>
              </w:rPr>
              <w:t xml:space="preserve"> Москва, Бульвар Покровский, дом 4/17, корпус 3</w:t>
            </w: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     СВЕДЕНИЯ О ПОРЯДКЕ И СРОКАХ ПРЕДЪЯВЛЕНИЯ КЛИЕНТОМ ТРЕБОВАНИЙ К ОРГАНИЗАЦИИ, ПРЕДОСТАВИВШЕЙ ТУРОПЕРАТОРУ ФИНАНСОВОЕ ОБЕСПЕЧЕНИЕ: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 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0" w:right="0" w:hanging="360"/>
        <w:jc w:val="left"/>
        <w:rPr>
          <w:rFonts w:ascii="Verdana" w:cs="Verdana" w:eastAsia="Verdana" w:hAnsi="Verdana"/>
          <w:b w:val="0"/>
          <w:i w:val="0"/>
          <w:smallCaps w:val="0"/>
          <w:strike w:val="0"/>
          <w:color w:val="000000"/>
          <w:sz w:val="16"/>
          <w:szCs w:val="16"/>
          <w:u w:val="none"/>
          <w:shd w:fill="auto" w:val="clear"/>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Юридические адреса и реквизиты </w:t>
      </w:r>
      <w:r w:rsidDel="00000000" w:rsidR="00000000" w:rsidRPr="00000000">
        <w:rPr>
          <w:rtl w:val="0"/>
        </w:rPr>
      </w:r>
    </w:p>
    <w:tbl>
      <w:tblPr>
        <w:tblStyle w:val="Table3"/>
        <w:tblW w:w="10491.0" w:type="dxa"/>
        <w:jc w:val="left"/>
        <w:tblInd w:w="425.99999999999994" w:type="dxa"/>
        <w:tblLayout w:type="fixed"/>
        <w:tblLook w:val="0000"/>
      </w:tblPr>
      <w:tblGrid>
        <w:gridCol w:w="5670"/>
        <w:gridCol w:w="4821"/>
        <w:tblGridChange w:id="0">
          <w:tblGrid>
            <w:gridCol w:w="5670"/>
            <w:gridCol w:w="4821"/>
          </w:tblGrid>
        </w:tblGridChange>
      </w:tblGrid>
      <w:tr>
        <w:trPr>
          <w:cantSplit w:val="0"/>
          <w:trHeight w:val="12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jc w:val="center"/>
              <w:rPr>
                <w:rFonts w:ascii="Arial" w:cs="Arial" w:eastAsia="Arial" w:hAnsi="Arial"/>
                <w:sz w:val="16"/>
                <w:szCs w:val="16"/>
              </w:rPr>
            </w:pPr>
            <w:r w:rsidDel="00000000" w:rsidR="00000000" w:rsidRPr="00000000">
              <w:rPr>
                <w:rFonts w:ascii="Arial" w:cs="Arial" w:eastAsia="Arial" w:hAnsi="Arial"/>
                <w:b w:val="1"/>
                <w:sz w:val="16"/>
                <w:szCs w:val="16"/>
                <w:rtl w:val="0"/>
              </w:rPr>
              <w:tab/>
              <w:t xml:space="preserve">     </w:t>
            </w:r>
            <w:r w:rsidDel="00000000" w:rsidR="00000000" w:rsidRPr="00000000">
              <w:rPr>
                <w:rtl w:val="0"/>
              </w:rPr>
            </w:r>
          </w:p>
          <w:tbl>
            <w:tblPr>
              <w:tblStyle w:val="Table4"/>
              <w:tblW w:w="11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0"/>
              <w:gridCol w:w="5387"/>
              <w:tblGridChange w:id="0">
                <w:tblGrid>
                  <w:gridCol w:w="5670"/>
                  <w:gridCol w:w="5387"/>
                </w:tblGrid>
              </w:tblGridChange>
            </w:tblGrid>
            <w:tr>
              <w:trPr>
                <w:cantSplit w:val="0"/>
                <w:trHeight w:val="19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line="276" w:lineRule="auto"/>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Туроператор:</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ООО КП «Не сидим дома»</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Адрес: 350058  г.Краснодар, ул. Старокубанская, 58, помещение 12 </w:t>
                  </w:r>
                </w:p>
                <w:p w:rsidR="00000000" w:rsidDel="00000000" w:rsidP="00000000" w:rsidRDefault="00000000" w:rsidRPr="00000000" w14:paraId="00000083">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Тел. +7 938 522 1832</w:t>
                  </w:r>
                </w:p>
                <w:p w:rsidR="00000000" w:rsidDel="00000000" w:rsidP="00000000" w:rsidRDefault="00000000" w:rsidRPr="00000000" w14:paraId="0000008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е-mail:nesidimdomaclub@gmail.com</w:t>
                  </w:r>
                </w:p>
                <w:p w:rsidR="00000000" w:rsidDel="00000000" w:rsidP="00000000" w:rsidRDefault="00000000" w:rsidRPr="00000000" w14:paraId="0000008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ИНН    2309169581    КПП 230901001</w:t>
                  </w:r>
                </w:p>
                <w:p w:rsidR="00000000" w:rsidDel="00000000" w:rsidP="00000000" w:rsidRDefault="00000000" w:rsidRPr="00000000" w14:paraId="0000008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Р/ с     40702810109500005502</w:t>
                  </w:r>
                </w:p>
                <w:p w:rsidR="00000000" w:rsidDel="00000000" w:rsidP="00000000" w:rsidRDefault="00000000" w:rsidRPr="00000000" w14:paraId="0000008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Банк:  ТОЧКА ПАО БАНКА "ФК ОТКРЫТИЕ"</w:t>
                  </w:r>
                </w:p>
                <w:p w:rsidR="00000000" w:rsidDel="00000000" w:rsidP="00000000" w:rsidRDefault="00000000" w:rsidRPr="00000000" w14:paraId="00000088">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К/с       30101810745374525104</w:t>
                  </w:r>
                </w:p>
                <w:p w:rsidR="00000000" w:rsidDel="00000000" w:rsidP="00000000" w:rsidRDefault="00000000" w:rsidRPr="00000000" w14:paraId="0000008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БИК    044525105</w:t>
                  </w:r>
                </w:p>
                <w:p w:rsidR="00000000" w:rsidDel="00000000" w:rsidP="00000000" w:rsidRDefault="00000000" w:rsidRPr="00000000" w14:paraId="0000008A">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Директор                                                                           Н.А. Таможникова</w:t>
                  </w:r>
                </w:p>
                <w:p w:rsidR="00000000" w:rsidDel="00000000" w:rsidP="00000000" w:rsidRDefault="00000000" w:rsidRPr="00000000" w14:paraId="0000008C">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М.П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tabs>
                      <w:tab w:val="left" w:leader="none" w:pos="5812"/>
                      <w:tab w:val="left" w:leader="none" w:pos="9639"/>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8E">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F">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0">
                  <w:pPr>
                    <w:tabs>
                      <w:tab w:val="left" w:leader="none" w:pos="5812"/>
                      <w:tab w:val="left" w:leader="none" w:pos="9639"/>
                    </w:tabs>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91">
            <w:pPr>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Агент</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Адрес :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Тел./факс: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ИНН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 с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Банк: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К/с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БИК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Генеральный директор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М.П.</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ДОПОЛНИТЕЛЬНОЕ СОГЛАШЕНИЕ К АГЕНТСТКОМУ ДОГОВОРУ №   </w:t>
      </w:r>
      <w:r w:rsidDel="00000000" w:rsidR="00000000" w:rsidRPr="00000000">
        <w:rPr>
          <w:rFonts w:ascii="Arial" w:cs="Arial" w:eastAsia="Arial" w:hAnsi="Arial"/>
          <w:b w:val="1"/>
          <w:sz w:val="16"/>
          <w:szCs w:val="16"/>
          <w:rtl w:val="0"/>
        </w:rPr>
        <w:t xml:space="preserve"> от</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ОСОБЕННОСТИ РЕАЛИЗАЦИИ ТУРИСТСКИХ ПРОДУКТОВ, ВКЛЮЧАЮЩИХ УСЛУГИ ПО ПЕРЕВОЗКЕ АВТОБУСОМ г. Краснодар</w:t>
        <w:tab/>
        <w:tab/>
        <w:tab/>
        <w:tab/>
        <w:tab/>
        <w:tab/>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ООО КП «Не сидим дома»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лице Директора</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Таможниковой Н.А.,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действующего на основании Устава, именуемое в дальнейшем Туроператор </w:t>
      </w:r>
      <w:r w:rsidDel="00000000" w:rsidR="00000000" w:rsidRPr="00000000">
        <w:rPr>
          <w:rFonts w:ascii="Arial" w:cs="Arial" w:eastAsia="Arial" w:hAnsi="Arial"/>
          <w:sz w:val="16"/>
          <w:szCs w:val="16"/>
          <w:rtl w:val="0"/>
        </w:rPr>
        <w:t xml:space="preserve">и _________________________</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именуемое в дальнейшем Агент, действующего на основании Свидетельства о регистрации с другой стороны, заключили настоящее дополнительное Соглашение о нижеследующем:</w:t>
      </w:r>
    </w:p>
    <w:p w:rsidR="00000000" w:rsidDel="00000000" w:rsidP="00000000" w:rsidRDefault="00000000" w:rsidRPr="00000000" w14:paraId="000000A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Реализация туристских продуктов, включающих услуги по перевозке автобусом (а также реализация услуг по перевозке автобусом) осуществляется Агентом в соответствии с условиями агентского договора, а также условиями, указанными в настоящем Соглашении.</w:t>
      </w:r>
    </w:p>
    <w:p w:rsidR="00000000" w:rsidDel="00000000" w:rsidP="00000000" w:rsidRDefault="00000000" w:rsidRPr="00000000" w14:paraId="000000A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 реализации туристских продуктов включающих услуги по перевозке автобусом (а также реализации услуг по перевозке автобусом) Агент обязан (помимо прочего) предоставлять Клиентам в письменной форме информацию, обо всех условиях, указанных в настоящем Соглашении, а также предусматривать в заключаемых с Клиентами договорах указанные в настоящем Соглашении обязанности Клиентов. </w:t>
      </w:r>
    </w:p>
    <w:p w:rsidR="00000000" w:rsidDel="00000000" w:rsidP="00000000" w:rsidRDefault="00000000" w:rsidRPr="00000000" w14:paraId="000000A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Во время совершения путешествия Клиентам запрещается:</w:t>
      </w:r>
    </w:p>
    <w:p w:rsidR="00000000" w:rsidDel="00000000" w:rsidP="00000000" w:rsidRDefault="00000000" w:rsidRPr="00000000" w14:paraId="000000A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smallCaps w:val="0"/>
          <w:strike w:val="0"/>
          <w:color w:val="000000"/>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употреблять спиртные напитки и (или) находиться в состоянии алкогольного, наркотического опьянения; </w:t>
      </w:r>
    </w:p>
    <w:p w:rsidR="00000000" w:rsidDel="00000000" w:rsidP="00000000" w:rsidRDefault="00000000" w:rsidRPr="00000000" w14:paraId="000000A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smallCaps w:val="0"/>
          <w:strike w:val="0"/>
          <w:color w:val="000000"/>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нарушать общепринятые нормы поведения (в том числе, но не только: грубо и нецензурно выражаться, оскорблять иных участников поездки и (или) иным образом причинять им неудобства, нарушать тишину в ночное время, находиться в пачкающей одежде, причинять вред имуществу Туроператора, перевозчика или третьих лиц);</w:t>
      </w:r>
    </w:p>
    <w:p w:rsidR="00000000" w:rsidDel="00000000" w:rsidP="00000000" w:rsidRDefault="00000000" w:rsidRPr="00000000" w14:paraId="000000A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smallCaps w:val="0"/>
          <w:strike w:val="0"/>
          <w:color w:val="000000"/>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перевозить зверей и птиц;</w:t>
      </w:r>
    </w:p>
    <w:p w:rsidR="00000000" w:rsidDel="00000000" w:rsidP="00000000" w:rsidRDefault="00000000" w:rsidRPr="00000000" w14:paraId="000000A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smallCaps w:val="0"/>
          <w:strike w:val="0"/>
          <w:color w:val="000000"/>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создавать ситуации, нарушающие или способные нарушить права и законные интересы других участников поездки.</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Во время совершения путешествия Клиент обязан выполнять требования сопровождающего и (или) водителя.</w:t>
      </w:r>
    </w:p>
    <w:p w:rsidR="00000000" w:rsidDel="00000000" w:rsidP="00000000" w:rsidRDefault="00000000" w:rsidRPr="00000000" w14:paraId="000000B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нарушения указанных в настоящем Соглашении требований (ограничений) и (или) в случае если Клиент совершил одно или несколько из указанных ниже действий:</w:t>
      </w:r>
    </w:p>
    <w:p w:rsidR="00000000" w:rsidDel="00000000" w:rsidP="00000000" w:rsidRDefault="00000000" w:rsidRPr="00000000" w14:paraId="000000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совершил или имел намерение совершить противоправные действия, в т.ч. вымогательства, угрозы, кражу и (или) провоцировал или принимал участие в конфликтах с третьими лицами, в том числе с другими участниками поездки;</w:t>
      </w:r>
    </w:p>
    <w:p w:rsidR="00000000" w:rsidDel="00000000" w:rsidP="00000000" w:rsidRDefault="00000000" w:rsidRPr="00000000" w14:paraId="000000B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имеет скрытые при заключении договора медицинские противопоказания или хронические заболевания,  которые могут негативно отразиться на здоровье Клиента или иных участников поездки во время поездки;</w:t>
      </w:r>
    </w:p>
    <w:p w:rsidR="00000000" w:rsidDel="00000000" w:rsidP="00000000" w:rsidRDefault="00000000" w:rsidRPr="00000000" w14:paraId="000000B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не подчиняется требованиям сопровождающего и (или) водителя,</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Клиенту (Агенту) может быть отказано в дальнейшем представлении услуг. В этом случае услуги считаются не оказанными по вине Клиента, возврат денежных средств не производится. </w:t>
      </w:r>
    </w:p>
    <w:p w:rsidR="00000000" w:rsidDel="00000000" w:rsidP="00000000" w:rsidRDefault="00000000" w:rsidRPr="00000000" w14:paraId="000000B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 w:val="left" w:leader="none" w:pos="567"/>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представляет автобусы, оборудованные мягкими сидениями, микрофоном, системой вентиляции. Туроператор вправе (но не обязан) представлять автобусы, оборудованные туалетом. Туалет в автобусе при его наличии предназначен только для экстренных случаев, поскольку имеет ограниченную емкость. Автобус делает санитарные остановки, как правило, каждые 3-4 часа. В автобусах, оборудованных кипятильником, пользоваться кипятком можно только с разрешения сопровождающего и (или) водителя и в определенное им время.</w:t>
      </w:r>
    </w:p>
    <w:p w:rsidR="00000000" w:rsidDel="00000000" w:rsidP="00000000" w:rsidRDefault="00000000" w:rsidRPr="00000000" w14:paraId="000000B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 w:val="left" w:leader="none" w:pos="567"/>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за изменение времени прибытия в случае тяжелой дорожной ситуации и (или) пробок на дорогах, поломки автобусов, действий официальных лиц и органов. </w:t>
      </w:r>
    </w:p>
    <w:p w:rsidR="00000000" w:rsidDel="00000000" w:rsidP="00000000" w:rsidRDefault="00000000" w:rsidRPr="00000000" w14:paraId="000000B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 w:val="left" w:leader="none" w:pos="567"/>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проинформирован и обязан проинформировать Клиентов о том, что указанное в документах время прибытия в пункт назначения является ориентировочным и может быть изменено -  в том числе по причине указанных в настоящем Соглашении обстоятельств. </w:t>
      </w:r>
    </w:p>
    <w:p w:rsidR="00000000" w:rsidDel="00000000" w:rsidP="00000000" w:rsidRDefault="00000000" w:rsidRPr="00000000" w14:paraId="000000B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В случае поломки автобуса, Туроператор вправе осуществить его замену или ремонт в течение 24 часов. При невозможности устранения поломки или предоставления резервного автобуса в течение более чем 16 часов, Туроператор вправе предоставить размещение в отеле и (или) предложить альтернативную перевозку (поездом, рейсовым автобусом, автобусом меньшей вместимости и т.п.) Обстоятельства, указанные в настоящем пункте не являются основанием для отказа от услуг по перевозке или от иных входящих в туристский продукт услуг.</w:t>
      </w:r>
    </w:p>
    <w:p w:rsidR="00000000" w:rsidDel="00000000" w:rsidP="00000000" w:rsidRDefault="00000000" w:rsidRPr="00000000" w14:paraId="000000B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Место и время сбора группы в точках маршрута или отправления автобуса является для Клиента обязательным. При опоздании или неявке Клиента ко времени сбора группы Туроператор вправе (но не обязан) принять меры к поиску Клиента или (по усмотрению Туроператора) не дожидаться Клиента. При опоздании или неявке Клиента услуги считаются не оказанными по вине Клиента, возврат денежных средств не производится. Обязанность по представлению Клиенту информации о месте и времени сбора группы (в том числе о месте и времени отправления) и ответственность за представление Клиенту такой информации возложена на Агента.</w:t>
      </w:r>
    </w:p>
    <w:p w:rsidR="00000000" w:rsidDel="00000000" w:rsidP="00000000" w:rsidRDefault="00000000" w:rsidRPr="00000000" w14:paraId="000000B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Распределение мест в салоне автобуса при бронировании осуществляется Туроператором самостоятельно. Туроператор вправе (но не обязан) учесть пожелания Агента (Клиентов), но не гарантирует определенного места в салоне автобуса. Агент проинформирован и обязан уведомить Клиентов о том, что в сборных экскурсионных турах возраст пассажиров может быть разным, о том, что в автобусе могут находиться как совершеннолетние, так и не совершеннолетние пассажиры. Туроператор не несет ответственности за поведение пассажиров.</w:t>
      </w:r>
    </w:p>
    <w:p w:rsidR="00000000" w:rsidDel="00000000" w:rsidP="00000000" w:rsidRDefault="00000000" w:rsidRPr="00000000" w14:paraId="000000B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проинформирован и обязан проинформировать Клиентов о том, что если туристам за 70 или они имеют избыточный вес (размер одежды больше 56), высокий рост (выше 195 см), то должны быть готовы к некоторым неудобствам при переездах в автобусе. Так же мы настоятельно не рекомендуем брать с собой в поездку детей меньше 5 лет и туристов старше 75 лет, лиц с ограниченными физическими возможностями без сопровождения, детей от 7 до 18 лет без сопровождения взрослых, беременных женщин, лиц, чье психическое или физическое состояние может создать неудобства или вызвать возражения со стороны туристов, лиц, состоящих на наркологическом или психоневрологическом учете.</w:t>
      </w:r>
    </w:p>
    <w:p w:rsidR="00000000" w:rsidDel="00000000" w:rsidP="00000000" w:rsidRDefault="00000000" w:rsidRPr="00000000" w14:paraId="000000B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Туроператор не несет ответственности в случае краж личных вещей Клиента из салона автобуса, причинение ущерба Клиенту в ходе совершения поездки третьими лицами (в том числе другими участниками поездки).</w:t>
      </w:r>
    </w:p>
    <w:p w:rsidR="00000000" w:rsidDel="00000000" w:rsidP="00000000" w:rsidRDefault="00000000" w:rsidRPr="00000000" w14:paraId="000000B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проинформирован и обязуется проинформировать Клиентов о том, что в случае недобора необходимого для организации рейса количества участников поездки, Туроператор вправе для выполнения обязательств по туру произвести замену транспортного средства с большего кол-ва мест на меньшее кол-во посадочных мест. </w:t>
      </w:r>
    </w:p>
    <w:p w:rsidR="00000000" w:rsidDel="00000000" w:rsidP="00000000" w:rsidRDefault="00000000" w:rsidRPr="00000000" w14:paraId="000000B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Агент проинформирован и обязуется проинформировать Клиентов, что туроператор оставляет за собой право расторгнуть договор в одностороннем порядке, и прервать путешествие без компенсации стоимости с туристами, которые грубо нарушают общественный порядок, дебоширят, хамят, распивают спиртные напитки и т.п., нарушают нормы поведения и доставляют своими действиями неудобства и дискомфорт, или несут угрозу жизни и здоровью другим участникам группы.</w:t>
      </w:r>
    </w:p>
    <w:p w:rsidR="00000000" w:rsidDel="00000000" w:rsidP="00000000" w:rsidRDefault="00000000" w:rsidRPr="00000000" w14:paraId="000000C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0" w:right="0" w:firstLine="0"/>
        <w:jc w:val="both"/>
        <w:rPr>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Подписание настоящего дополнительного Соглашения не влечет какого бы то ни было ограничения прав Туроператора или освобождения Агента от обязанностей, предусмотренных текстом Агентского договора.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Реквизиты и подписи сторон:</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Туроператор:</w:t>
        <w:tab/>
        <w:tab/>
        <w:tab/>
        <w:tab/>
        <w:tab/>
        <w:tab/>
        <w:t xml:space="preserve">     </w:t>
      </w:r>
      <w:r w:rsidDel="00000000" w:rsidR="00000000" w:rsidRPr="00000000">
        <w:rPr>
          <w:rtl w:val="0"/>
        </w:rPr>
      </w:r>
    </w:p>
    <w:tbl>
      <w:tblPr>
        <w:tblStyle w:val="Table5"/>
        <w:tblW w:w="11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0"/>
        <w:gridCol w:w="5387"/>
        <w:tblGridChange w:id="0">
          <w:tblGrid>
            <w:gridCol w:w="5670"/>
            <w:gridCol w:w="5387"/>
          </w:tblGrid>
        </w:tblGridChange>
      </w:tblGrid>
      <w:tr>
        <w:trPr>
          <w:cantSplit w:val="0"/>
          <w:trHeight w:val="19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line="276" w:lineRule="auto"/>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Туроператор:</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ООО КП «Не сидим дома»</w:t>
            </w: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Адрес: 350058  г.Краснодар, ул. Старокубанская, 58, помещение 12 </w:t>
            </w:r>
          </w:p>
          <w:p w:rsidR="00000000" w:rsidDel="00000000" w:rsidP="00000000" w:rsidRDefault="00000000" w:rsidRPr="00000000" w14:paraId="000000C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Тел. +7 938 522 1832</w:t>
            </w:r>
          </w:p>
          <w:p w:rsidR="00000000" w:rsidDel="00000000" w:rsidP="00000000" w:rsidRDefault="00000000" w:rsidRPr="00000000" w14:paraId="000000C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е-mail:nesidimdomaclub@gmail.com</w:t>
            </w:r>
          </w:p>
          <w:p w:rsidR="00000000" w:rsidDel="00000000" w:rsidP="00000000" w:rsidRDefault="00000000" w:rsidRPr="00000000" w14:paraId="000000C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ИНН    2309169581    КПП 230901001</w:t>
            </w:r>
          </w:p>
          <w:p w:rsidR="00000000" w:rsidDel="00000000" w:rsidP="00000000" w:rsidRDefault="00000000" w:rsidRPr="00000000" w14:paraId="000000C8">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Р/ с     40702810109500005502</w:t>
            </w:r>
          </w:p>
          <w:p w:rsidR="00000000" w:rsidDel="00000000" w:rsidP="00000000" w:rsidRDefault="00000000" w:rsidRPr="00000000" w14:paraId="000000C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Банк:  ТОЧКА ПАО БАНКА "ФК ОТКРЫТИЕ"</w:t>
            </w:r>
          </w:p>
          <w:p w:rsidR="00000000" w:rsidDel="00000000" w:rsidP="00000000" w:rsidRDefault="00000000" w:rsidRPr="00000000" w14:paraId="000000CA">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К/с       30101810745374525104</w:t>
            </w:r>
          </w:p>
          <w:p w:rsidR="00000000" w:rsidDel="00000000" w:rsidP="00000000" w:rsidRDefault="00000000" w:rsidRPr="00000000" w14:paraId="000000CB">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БИК    044525105</w:t>
            </w:r>
          </w:p>
          <w:p w:rsidR="00000000" w:rsidDel="00000000" w:rsidP="00000000" w:rsidRDefault="00000000" w:rsidRPr="00000000" w14:paraId="000000CC">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Директор                                                                           Н.А. Таможникова</w:t>
            </w:r>
          </w:p>
          <w:p w:rsidR="00000000" w:rsidDel="00000000" w:rsidP="00000000" w:rsidRDefault="00000000" w:rsidRPr="00000000" w14:paraId="000000CE">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М.П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tabs>
                <w:tab w:val="left" w:leader="none" w:pos="5812"/>
                <w:tab w:val="left" w:leader="none" w:pos="9639"/>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D0">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tabs>
                <w:tab w:val="left" w:leader="none" w:pos="5812"/>
                <w:tab w:val="left" w:leader="none" w:pos="9639"/>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2">
            <w:pPr>
              <w:tabs>
                <w:tab w:val="left" w:leader="none" w:pos="5812"/>
                <w:tab w:val="left" w:leader="none" w:pos="9639"/>
              </w:tabs>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sectPr>
      <w:footerReference r:id="rId6" w:type="default"/>
      <w:pgSz w:h="16837" w:w="11905" w:orient="portrait"/>
      <w:pgMar w:bottom="425" w:top="284" w:left="426" w:right="423" w:header="720" w:footer="3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Kudriashov"/>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left" w:leader="none" w:pos="9355"/>
      </w:tabs>
      <w:spacing w:after="0" w:before="0" w:line="240" w:lineRule="auto"/>
      <w:ind w:left="0" w:right="0" w:firstLine="0"/>
      <w:jc w:val="left"/>
      <w:rPr>
        <w:rFonts w:ascii="Kudriashov" w:cs="Kudriashov" w:eastAsia="Kudriashov" w:hAnsi="Kudriashov"/>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7.%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0"/>
      <w:numFmt w:val="decimal"/>
      <w:lvlText w:val="%1."/>
      <w:lvlJc w:val="left"/>
      <w:pPr>
        <w:ind w:left="3630" w:hanging="360"/>
      </w:pPr>
      <w:rPr>
        <w:vertAlign w:val="baseline"/>
      </w:rPr>
    </w:lvl>
    <w:lvl w:ilvl="1">
      <w:start w:val="1"/>
      <w:numFmt w:val="lowerLetter"/>
      <w:lvlText w:val="%2."/>
      <w:lvlJc w:val="left"/>
      <w:pPr>
        <w:ind w:left="4350" w:hanging="360"/>
      </w:pPr>
      <w:rPr>
        <w:vertAlign w:val="baseline"/>
      </w:rPr>
    </w:lvl>
    <w:lvl w:ilvl="2">
      <w:start w:val="1"/>
      <w:numFmt w:val="lowerRoman"/>
      <w:lvlText w:val="%3."/>
      <w:lvlJc w:val="right"/>
      <w:pPr>
        <w:ind w:left="5070" w:hanging="180"/>
      </w:pPr>
      <w:rPr>
        <w:vertAlign w:val="baseline"/>
      </w:rPr>
    </w:lvl>
    <w:lvl w:ilvl="3">
      <w:start w:val="1"/>
      <w:numFmt w:val="decimal"/>
      <w:lvlText w:val="%4."/>
      <w:lvlJc w:val="left"/>
      <w:pPr>
        <w:ind w:left="5790" w:hanging="360"/>
      </w:pPr>
      <w:rPr>
        <w:vertAlign w:val="baseline"/>
      </w:rPr>
    </w:lvl>
    <w:lvl w:ilvl="4">
      <w:start w:val="1"/>
      <w:numFmt w:val="lowerLetter"/>
      <w:lvlText w:val="%5."/>
      <w:lvlJc w:val="left"/>
      <w:pPr>
        <w:ind w:left="6510" w:hanging="360"/>
      </w:pPr>
      <w:rPr>
        <w:vertAlign w:val="baseline"/>
      </w:rPr>
    </w:lvl>
    <w:lvl w:ilvl="5">
      <w:start w:val="1"/>
      <w:numFmt w:val="lowerRoman"/>
      <w:lvlText w:val="%6."/>
      <w:lvlJc w:val="right"/>
      <w:pPr>
        <w:ind w:left="7230" w:hanging="180"/>
      </w:pPr>
      <w:rPr>
        <w:vertAlign w:val="baseline"/>
      </w:rPr>
    </w:lvl>
    <w:lvl w:ilvl="6">
      <w:start w:val="1"/>
      <w:numFmt w:val="decimal"/>
      <w:lvlText w:val="%7."/>
      <w:lvlJc w:val="left"/>
      <w:pPr>
        <w:ind w:left="7950" w:hanging="360"/>
      </w:pPr>
      <w:rPr>
        <w:vertAlign w:val="baseline"/>
      </w:rPr>
    </w:lvl>
    <w:lvl w:ilvl="7">
      <w:start w:val="1"/>
      <w:numFmt w:val="lowerLetter"/>
      <w:lvlText w:val="%8."/>
      <w:lvlJc w:val="left"/>
      <w:pPr>
        <w:ind w:left="8670" w:hanging="360"/>
      </w:pPr>
      <w:rPr>
        <w:vertAlign w:val="baseline"/>
      </w:rPr>
    </w:lvl>
    <w:lvl w:ilvl="8">
      <w:start w:val="1"/>
      <w:numFmt w:val="lowerRoman"/>
      <w:lvlText w:val="%9."/>
      <w:lvlJc w:val="right"/>
      <w:pPr>
        <w:ind w:left="9390" w:hanging="180"/>
      </w:pPr>
      <w:rPr>
        <w:vertAlign w:val="baseline"/>
      </w:rPr>
    </w:lvl>
  </w:abstractNum>
  <w:abstractNum w:abstractNumId="4">
    <w:lvl w:ilvl="0">
      <w:start w:val="1"/>
      <w:numFmt w:val="decimal"/>
      <w:lvlText w:val="3.2.%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3.4.%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lvl w:ilvl="0">
      <w:start w:val="1"/>
      <w:numFmt w:val="decimal"/>
      <w:lvlText w:val="8.%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rFonts w:ascii="Times New Roman" w:cs="Times New Roman" w:eastAsia="Times New Roman" w:hAnsi="Times New Roman"/>
        <w:b w:val="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3.3.%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 w:hanging="360"/>
      </w:pPr>
      <w:rPr>
        <w:vertAlign w:val="baseline"/>
      </w:rPr>
    </w:lvl>
    <w:lvl w:ilvl="5">
      <w:start w:val="1"/>
      <w:numFmt w:val="lowerRoman"/>
      <w:lvlText w:val="%6."/>
      <w:lvlJc w:val="right"/>
      <w:pPr>
        <w:ind w:left="1080" w:hanging="180"/>
      </w:pPr>
      <w:rPr>
        <w:vertAlign w:val="baseline"/>
      </w:rPr>
    </w:lvl>
    <w:lvl w:ilvl="6">
      <w:start w:val="1"/>
      <w:numFmt w:val="decimal"/>
      <w:lvlText w:val="%7."/>
      <w:lvlJc w:val="left"/>
      <w:pPr>
        <w:ind w:left="180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right"/>
      <w:pPr>
        <w:ind w:left="3240" w:hanging="180"/>
      </w:pPr>
      <w:rPr>
        <w:vertAlign w:val="baseline"/>
      </w:rPr>
    </w:lvl>
  </w:abstractNum>
  <w:abstractNum w:abstractNumId="9">
    <w:lvl w:ilvl="0">
      <w:start w:val="1"/>
      <w:numFmt w:val="decimal"/>
      <w:lvlText w:val="4.%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5"/>
      <w:numFmt w:val="decimal"/>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5"/>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2">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6"/>
      <w:numFmt w:val="decimal"/>
      <w:lvlText w:val="%1."/>
      <w:lvlJc w:val="left"/>
      <w:pPr>
        <w:ind w:left="720" w:hanging="360"/>
      </w:pPr>
      <w:rPr>
        <w:rFonts w:ascii="Times New Roman" w:cs="Times New Roman" w:eastAsia="Times New Roman" w:hAnsi="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0"/>
        <w:i w:val="0"/>
        <w:sz w:val="15"/>
        <w:szCs w:val="15"/>
        <w:u w:val="non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